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7C82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-709"/>
        <w:contextualSpacing w:val="1"/>
        <w:jc w:val="center"/>
        <w:rPr>
          <w:rFonts w:ascii="Times New Roman" w:hAnsi="Times New Roman"/>
          <w:sz w:val="24"/>
        </w:rPr>
      </w:pPr>
    </w:p>
    <w:p>
      <w:pPr>
        <w:ind w:left="-709"/>
        <w:contextualSpacing w:val="1"/>
        <w:jc w:val="center"/>
        <w:rPr>
          <w:rFonts w:ascii="Times New Roman" w:hAnsi="Times New Roman"/>
          <w:sz w:val="24"/>
        </w:rPr>
      </w:pPr>
    </w:p>
    <w:p>
      <w:pPr>
        <w:ind w:left="-709"/>
        <w:contextualSpacing w:val="1"/>
        <w:jc w:val="center"/>
        <w:rPr>
          <w:rFonts w:ascii="Times New Roman" w:hAnsi="Times New Roman"/>
          <w:sz w:val="24"/>
        </w:rPr>
      </w:pPr>
    </w:p>
    <w:p>
      <w:pPr>
        <w:ind w:left="-709"/>
        <w:contextualSpacing w:val="1"/>
        <w:jc w:val="center"/>
        <w:rPr>
          <w:rFonts w:ascii="Times New Roman" w:hAnsi="Times New Roman"/>
          <w:sz w:val="24"/>
        </w:rPr>
      </w:pPr>
    </w:p>
    <w:p>
      <w:pPr>
        <w:ind w:left="-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Контрольно - измерительные материалы  </w:t>
      </w:r>
    </w:p>
    <w:p>
      <w:pPr>
        <w:ind w:left="-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для проведения промежуточной аттестации </w:t>
      </w:r>
    </w:p>
    <w:p>
      <w:pPr>
        <w:ind w:left="-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 изобразительному искусству в 5 классе</w:t>
      </w:r>
    </w:p>
    <w:p>
      <w:pPr>
        <w:ind w:left="-709"/>
        <w:contextualSpacing w:val="1"/>
        <w:jc w:val="center"/>
        <w:rPr>
          <w:rFonts w:ascii="Times New Roman" w:hAnsi="Times New Roman"/>
          <w:b w:val="1"/>
          <w:sz w:val="32"/>
        </w:rPr>
      </w:pPr>
    </w:p>
    <w:p>
      <w:pPr>
        <w:ind w:left="-709"/>
        <w:contextualSpacing w:val="1"/>
        <w:jc w:val="center"/>
        <w:rPr>
          <w:rFonts w:ascii="Times New Roman" w:hAnsi="Times New Roman"/>
          <w:sz w:val="32"/>
        </w:rPr>
      </w:pPr>
    </w:p>
    <w:p>
      <w:pPr>
        <w:ind w:left="-709"/>
        <w:contextualSpacing w:val="1"/>
        <w:jc w:val="center"/>
        <w:rPr>
          <w:rFonts w:ascii="Times New Roman" w:hAnsi="Times New Roman"/>
          <w:sz w:val="32"/>
        </w:rPr>
      </w:pPr>
    </w:p>
    <w:p>
      <w:pPr>
        <w:jc w:val="right"/>
        <w:rPr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Спецификация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контрольно - измерительных материалов для проведения промежуточной аттестации по изобразительному искусству за курс 5 класса</w:t>
      </w:r>
    </w:p>
    <w:p>
      <w:pPr>
        <w:pStyle w:val="P2"/>
        <w:spacing w:before="0" w:after="0" w:beforeAutospacing="0" w:afterAutospacing="0"/>
        <w:jc w:val="both"/>
        <w:rPr>
          <w:b w:val="1"/>
        </w:rPr>
      </w:pPr>
      <w:r>
        <w:rPr>
          <w:b w:val="1"/>
        </w:rPr>
        <w:t>Характеристика структуры и содержания КИМ</w:t>
      </w:r>
    </w:p>
    <w:p>
      <w:pPr>
        <w:shd w:val="clear" w:fill="FFFFFF"/>
        <w:spacing w:lineRule="atLeast" w:line="58" w:after="138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Творческая работа  состоит из двух частей, различающихся формой и уровнем сложности. </w:t>
      </w:r>
    </w:p>
    <w:p>
      <w:pPr>
        <w:shd w:val="clear" w:fill="FFFFFF"/>
        <w:spacing w:lineRule="atLeast" w:line="58" w:after="138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№ 1– творческого характера, в  ходе выполнения которого учащийся должен высказать свою мысль о художественном произведении, привести примеры, используя  терминологию.  </w:t>
      </w:r>
    </w:p>
    <w:p>
      <w:pPr>
        <w:shd w:val="clear" w:fill="FFFFFF"/>
        <w:spacing w:lineRule="atLeast" w:line="58" w:after="138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№ 2– творческого характера, требует создания творческого образа.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p>
      <w:pPr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заданий по частям работы, уровням сложности.</w:t>
      </w:r>
    </w:p>
    <w:tbl>
      <w:tblPr>
        <w:tblStyle w:val="T2"/>
        <w:tblW w:w="9889" w:type="dxa"/>
        <w:tblLook w:val="04A0"/>
      </w:tblPr>
      <w:tblGrid/>
      <w:tr>
        <w:trPr>
          <w:trHeight w:hRule="atLeast" w:val="125"/>
        </w:trPr>
        <w:tc>
          <w:tcPr>
            <w:tcW w:w="2943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работы</w:t>
            </w:r>
          </w:p>
        </w:tc>
        <w:tc>
          <w:tcPr>
            <w:tcW w:w="2694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сложности</w:t>
            </w:r>
          </w:p>
        </w:tc>
        <w:tc>
          <w:tcPr>
            <w:tcW w:w="4252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Максимальныйпервичныйбалл</w:t>
            </w:r>
          </w:p>
        </w:tc>
      </w:tr>
      <w:tr>
        <w:trPr>
          <w:trHeight w:hRule="atLeast" w:val="124"/>
        </w:trPr>
        <w:tc>
          <w:tcPr>
            <w:tcW w:w="2943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Б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294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1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 2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Б,П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>
        <w:tc>
          <w:tcPr>
            <w:tcW w:w="2943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</w:tr>
    </w:tbl>
    <w:p>
      <w:pPr>
        <w:spacing w:lineRule="auto" w:line="240" w:after="15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NewRoman" w:hAnsi="TimesNewRoman"/>
          <w:sz w:val="17"/>
        </w:rPr>
      </w:pPr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>
      <w:pPr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обучения, выносимые на проверку</w:t>
      </w:r>
    </w:p>
    <w:tbl>
      <w:tblPr>
        <w:tblpPr w:leftFromText="180" w:rightFromText="180" w:tblpX="1" w:tblpY="49" w:horzAnchor="margin" w:vertAnchor="text"/>
        <w:tblW w:w="10065" w:type="dxa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4A0"/>
      </w:tblPr>
      <w:tblGrid/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контролируемого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элемента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 обучения (ПРО)</w:t>
            </w:r>
          </w:p>
        </w:tc>
      </w:tr>
      <w:tr>
        <w:trPr>
          <w:cantSplit/>
          <w:trHeight w:hRule="atLeast" w:val="652"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</w:rPr>
              <w:t xml:space="preserve">глубинные смыслы основных знаков-символов традиционного крестьянского прикладного искусства, </w:t>
            </w:r>
            <w:r>
              <w:rPr>
                <w:rFonts w:ascii="Times New Roman" w:hAnsi="Times New Roman"/>
                <w:b w:val="1"/>
                <w:sz w:val="24"/>
              </w:rPr>
              <w:t>отмечать</w:t>
            </w:r>
            <w:r>
              <w:rPr>
                <w:rFonts w:ascii="Times New Roman" w:hAnsi="Times New Roman"/>
                <w:sz w:val="24"/>
              </w:rPr>
              <w:t xml:space="preserve"> их лаконично-выразительную красоту.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Выстраивать </w:t>
            </w:r>
            <w:r>
              <w:rPr>
                <w:rFonts w:ascii="Times New Roman" w:hAnsi="Times New Roman"/>
                <w:sz w:val="24"/>
              </w:rPr>
              <w:t>орнаментальную композицию в соответствии с традицией народного искусства</w:t>
            </w:r>
          </w:p>
        </w:tc>
      </w:tr>
      <w:tr>
        <w:trPr>
          <w:cantSplit/>
          <w:trHeight w:hRule="atLeast" w:val="1030"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Осуществлять</w:t>
            </w:r>
            <w:r>
              <w:rPr>
                <w:rFonts w:ascii="Times New Roman" w:hAnsi="Times New Roman"/>
                <w:sz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>приемами создания выразительной формы в опоре на народные традиции.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  <w:p>
            <w:pPr>
              <w:pStyle w:val="P1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  <w:p>
            <w:pPr>
              <w:pStyle w:val="P1"/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Пользоваться </w:t>
            </w:r>
            <w:r>
              <w:rPr>
                <w:rFonts w:ascii="Times New Roman" w:hAnsi="Times New Roman"/>
                <w:sz w:val="24"/>
              </w:rPr>
              <w:t xml:space="preserve">характерными  для того или иного промысла основные элементами народного орнамента и особенностями цветового строя.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Создавать</w:t>
            </w:r>
            <w:r>
              <w:rPr>
                <w:rFonts w:ascii="Times New Roman" w:hAnsi="Times New Roman"/>
                <w:sz w:val="24"/>
              </w:rPr>
              <w:t xml:space="preserve"> композицию росписи в процессе практической творческой работы.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Знать,</w:t>
            </w:r>
            <w:r>
              <w:rPr>
                <w:rFonts w:ascii="Times New Roman" w:hAnsi="Times New Roman"/>
                <w:sz w:val="24"/>
              </w:rPr>
              <w:t xml:space="preserve"> в чем заключается связь содержания с формой его воплощения в произведениях декоративно-прикладного искусства.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Передавать</w:t>
            </w:r>
            <w:r>
              <w:rPr>
                <w:rFonts w:ascii="Times New Roman" w:hAnsi="Times New Roman"/>
                <w:sz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Выявлять</w:t>
            </w:r>
            <w:r>
              <w:rPr>
                <w:rFonts w:ascii="Times New Roman" w:hAnsi="Times New Roman"/>
                <w:sz w:val="24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Выявлять и называть</w:t>
            </w:r>
            <w:r>
              <w:rPr>
                <w:rFonts w:ascii="Times New Roman" w:hAnsi="Times New Roman"/>
                <w:sz w:val="24"/>
              </w:rPr>
              <w:t xml:space="preserve"> характерные особенности современного декоративно-прикладного искусства.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Использовать</w:t>
            </w:r>
            <w:r>
              <w:rPr>
                <w:rFonts w:ascii="Times New Roman" w:hAnsi="Times New Roman"/>
                <w:sz w:val="24"/>
              </w:rPr>
              <w:t xml:space="preserve"> в речи новые термины, связанные декоративно-прикладным искусством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Пользоваться</w:t>
            </w:r>
            <w:r>
              <w:rPr>
                <w:rFonts w:ascii="Times New Roman" w:hAnsi="Times New Roman"/>
                <w:sz w:val="24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</w:p>
        </w:tc>
        <w:tc>
          <w:tcPr>
            <w:tcW w:w="7952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Собирать</w:t>
            </w:r>
            <w:r>
              <w:rPr>
                <w:rFonts w:ascii="Times New Roman" w:hAnsi="Times New Roman"/>
                <w:sz w:val="24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</w:tc>
      </w:tr>
    </w:tbl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5.Продолжительность работы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выполнения работы – 45 минут.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Система оценивания.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Задания в творческой  работе оцениваются разным количеством баллов, указанных в таблице.</w:t>
      </w: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оценивания творческого задания № 1</w:t>
      </w: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rPr>
          <w:trHeight w:hRule="atLeast" w:val="302"/>
        </w:trPr>
        <w:tc>
          <w:tcPr>
            <w:tcW w:w="1812" w:type="dxa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  <w:tc>
          <w:tcPr>
            <w:tcW w:w="7510" w:type="dxa"/>
          </w:tcPr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</w:t>
            </w:r>
          </w:p>
        </w:tc>
      </w:tr>
      <w:tr>
        <w:trPr>
          <w:trHeight w:hRule="atLeast" w:val="213"/>
        </w:trPr>
        <w:tc>
          <w:tcPr>
            <w:tcW w:w="1812" w:type="dxa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Выбранные слова</w:t>
            </w:r>
          </w:p>
        </w:tc>
        <w:tc>
          <w:tcPr>
            <w:tcW w:w="7510" w:type="dxa"/>
          </w:tcPr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Максимальное количество баллов-7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выбраны 3 слова-3б,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выбраны 5-4 слова – 4б,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выбраны 6 слов -5 б,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выбраны 7 -8 слов – 6 б,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выбраны 9 слов -7 б.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3"/>
        </w:trPr>
        <w:tc>
          <w:tcPr>
            <w:tcW w:w="1812" w:type="dxa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 по картине</w:t>
            </w:r>
          </w:p>
        </w:tc>
        <w:tc>
          <w:tcPr>
            <w:tcW w:w="7510" w:type="dxa"/>
          </w:tcPr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Максимальное количество баллов-5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Неполный ответ – 3б,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Полный ответ по картине -5б.</w:t>
            </w:r>
          </w:p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13"/>
        </w:trPr>
        <w:tc>
          <w:tcPr>
            <w:tcW w:w="1812" w:type="dxa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</w:t>
            </w:r>
          </w:p>
        </w:tc>
        <w:tc>
          <w:tcPr>
            <w:tcW w:w="7510" w:type="dxa"/>
          </w:tcPr>
          <w:p>
            <w:pPr>
              <w:suppressAutoHyphens w:val="1"/>
              <w:spacing w:lineRule="auto" w:line="240" w:after="0" w:beforeAutospacing="0" w:afterAutospacing="0"/>
              <w:ind w:firstLine="567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12 б</w:t>
            </w:r>
          </w:p>
        </w:tc>
      </w:tr>
    </w:tbl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Критерии оценивания творческого задания № 2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Каждый критерий оценивается по балльной системе. Полученные баллы по каждому критерию складываются,  определяя общий оценочный балл творческого задания № 2 . </w:t>
      </w: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9747" w:type="dxa"/>
        <w:tblInd w:w="250" w:type="dxa"/>
        <w:tblLayout w:type="fixed"/>
        <w:tblLook w:val="04A0"/>
      </w:tblPr>
      <w:tblGrid/>
      <w:tr>
        <w:tc>
          <w:tcPr>
            <w:tcW w:w="7514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сложности</w:t>
            </w:r>
          </w:p>
        </w:tc>
      </w:tr>
      <w:tr>
        <w:tc>
          <w:tcPr>
            <w:tcW w:w="9747" w:type="dxa"/>
            <w:gridSpan w:val="3"/>
          </w:tcPr>
          <w:p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Правильное понимание поставленных задач при выполнении учебных и творческих работ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Раскрытие темы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Осмысление темы и достижение образной точности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Импровизация и использование собственных впечатлений при выполнении работы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замысла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9747" w:type="dxa"/>
            <w:gridSpan w:val="3"/>
          </w:tcPr>
          <w:p>
            <w:pPr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2.Композиционное решение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 размеру слишком маленькое или слишком большое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Размер изображения найден верно, но со смещением вниз, верх, влево или вправо.  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предметов на одной оси по горизонтали или вертикали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Гармоничная композиция рисунка с соблюдением ритмов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Знание, понимание и применение на практике основных законов композиции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9747" w:type="dxa"/>
            <w:gridSpan w:val="3"/>
          </w:tcPr>
          <w:p>
            <w:pPr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3.Рисунок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 линии построения, рисунок выполнен по контуру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 построение линий соединения деталей, толщины предметов, отсутствует изображение внутренней конструкции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 соединения деталей, толщины предметов, внутренней конструкции нанесены с неточностями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Конструктивно верно построены крупные и мелкие формы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Последовательное  выполнение  работы в заданном формате, передача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передача тональных отношений при сохранении цельности изображения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9747" w:type="dxa"/>
            <w:gridSpan w:val="3"/>
          </w:tcPr>
          <w:p>
            <w:pPr>
              <w:widowControl w:val="0"/>
              <w:spacing w:lineRule="auto" w:line="360" w:beforeAutospacing="0" w:afterAutospacing="0"/>
              <w:ind w:right="2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4.Объемно-пространственное решение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Врисунке изображен взгляд с различных точек зрения, не выражен эффект приближения и удаления формы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изображении учитываются правила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пространственного построения предметов, но допускаются ошибки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Одна точка зрения, передан объем предметов, присутствует попытка передачи плановости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Одна точка зрения, передан объем предметов, присутствует плановость, передается ощущение пространства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9747" w:type="dxa"/>
            <w:gridSpan w:val="3"/>
          </w:tcPr>
          <w:p>
            <w:pPr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Цветовое решение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ключевых понятий цветоведения из области физических основ цвета и основ его зрительного восприятия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использовать типы колорита для создания цветовой гармонии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9747" w:type="dxa"/>
            <w:gridSpan w:val="3"/>
          </w:tcPr>
          <w:p>
            <w:pPr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6. Владение графической техникой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прерывистых, неровных, неопрятных, продавленных линий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Линии не выражают пластический и пространственный образ предмета использование штриха упорядоченного, но не передающего форму предмета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 предметов передан, но рисунок не имеет цельности в тональном решении, наблюдается тональное повторение на различных пространственных планах и предметах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Линии выражают пластический и пространственный образ предмета, использованы разнообразные упорядоченные штрихи, наблюдается плавные переходы градаций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использовать основные изобразительные средства выражения замысла: точка, штрих, линия, пятно, цвет, тон, фактура;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различными техниками и приемами в области изобразительного искусства;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современных материалов;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культуры исполнительского мастерства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>
        <w:tc>
          <w:tcPr>
            <w:tcW w:w="7514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</w:t>
            </w:r>
          </w:p>
        </w:tc>
        <w:tc>
          <w:tcPr>
            <w:tcW w:w="1275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Б-19</w:t>
            </w:r>
          </w:p>
        </w:tc>
        <w:tc>
          <w:tcPr>
            <w:tcW w:w="958" w:type="dxa"/>
          </w:tcPr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П-27</w:t>
            </w:r>
          </w:p>
          <w:p>
            <w:pPr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 на задание № 1</w:t>
      </w:r>
    </w:p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5"/>
        <w:tblW w:w="0" w:type="auto"/>
        <w:jc w:val="center"/>
        <w:tblLook w:val="04A0"/>
      </w:tblPr>
      <w:tblGrid/>
      <w:tr>
        <w:trPr>
          <w:jc w:val="center"/>
        </w:trPr>
        <w:tc>
          <w:tcPr>
            <w:tcW w:w="1129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05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Умиротворенное, спокойное; осень; желтый, оранжевый, золотистый; яркие; желтый; теплая осень.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Картина вызывает настроение умиротворенное, спокойное, потому что художник изобразил осень, которая окрасила природу в свои осенние цвета: желтый, золотистый, оранжевый. Желтый цвет очень яркий. Это золотая осень. Она очаровывает своей красотой</w:t>
            </w:r>
          </w:p>
        </w:tc>
      </w:tr>
    </w:tbl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по переводу первичных баллов в отметки по пятибалльной шкале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Таблица 6</w:t>
      </w:r>
    </w:p>
    <w:tbl>
      <w:tblPr>
        <w:tblW w:w="0" w:type="auto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jc w:val="center"/>
        </w:trPr>
        <w:tc>
          <w:tcPr>
            <w:tcW w:w="279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Отметка по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hd w:val="clear" w:fill="FFFF00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пятибалльной шкале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«2» 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</w:tr>
      <w:tr>
        <w:trPr>
          <w:jc w:val="center"/>
        </w:trPr>
        <w:tc>
          <w:tcPr>
            <w:tcW w:w="279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балл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0-20 балла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21-30 баллов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31-35 баллов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36-41 баллов</w:t>
            </w:r>
          </w:p>
        </w:tc>
      </w:tr>
      <w:tr>
        <w:trPr>
          <w:jc w:val="center"/>
        </w:trPr>
        <w:tc>
          <w:tcPr>
            <w:tcW w:w="279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 выполнения(%)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49-73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74-87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88-100</w:t>
            </w:r>
          </w:p>
        </w:tc>
      </w:tr>
    </w:tbl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Уровень достижения планируемых результатов: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Если ученик получает за выполнение базового уровня  20 баллов и менее, то он имеет недостаточную предметную подготовку по изобразительному искусству.</w:t>
        <w:br w:type="textWrapping"/>
        <w:t xml:space="preserve">             Если ученик получает от 21 до 30 баллов, то его подготовка соответствует требованиям стандарта, ученик способен применить знания для решения учебно-познавательных и учебно-практических задач.</w:t>
        <w:br w:type="textWrapping"/>
        <w:t xml:space="preserve">          Если ученик дополнительно к заданиям базового уровня выполняет задания и  получает от  36 до 41  балла, то учащийся демонстрирует  высокую способность выполнять по изобразительному искусству задания повышенного и высокого уровня. 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widowControl w:val="0"/>
        <w:tabs>
          <w:tab w:val="left" w:pos="900" w:leader="none"/>
          <w:tab w:val="left" w:pos="1080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color w:val="000000"/>
          <w:sz w:val="28"/>
        </w:rPr>
      </w:pP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sz w:val="28"/>
        </w:rPr>
        <w:t>Творческая работа по за курс 5 класса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Инструкция по выполнению </w:t>
      </w:r>
      <w:r>
        <w:rPr>
          <w:rFonts w:ascii="Times New Roman" w:hAnsi="Times New Roman"/>
          <w:b w:val="1"/>
          <w:sz w:val="28"/>
        </w:rPr>
        <w:t xml:space="preserve">творческой  работы</w:t>
      </w:r>
    </w:p>
    <w:p>
      <w:pPr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 xml:space="preserve">          На выполнение творческой работы по изобразительному искусству даётся 40 минут.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  <w:shd w:val="clear" w:fill="FFFFFF"/>
        </w:rPr>
        <w:t xml:space="preserve"> 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     Если после выполнения всей работы у Вас останется время, Вы можете вернуться к пропущенным заданиям. 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  <w:shd w:val="clear" w:fill="FFFFFF"/>
        </w:rPr>
        <w:t xml:space="preserve">       Каждое задание оценивается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 Желаем успеха.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noProof w:val="1"/>
          <w:color w:val="000000"/>
          <w:sz w:val="28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285750</wp:posOffset>
            </wp:positionH>
            <wp:positionV relativeFrom="paragraph">
              <wp:posOffset>101600</wp:posOffset>
            </wp:positionV>
            <wp:extent cx="5224145" cy="439674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43967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Задание № 1.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Рассмотрите репродукцию картины И.И. Левитана «Золотая Осень». Выберите из предложенных слов и словосочетаний, те, которые подходят для описания картины. Напишите небольшой рассказ.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Картина вызывает настроение ________________________________________________________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(умиротворенное, спокойное; грустное, печальное), потому что художник изобразил __________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(осень, весну), которая окрасила природу в свои ___________________ (осенние, весенние) цвета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 (желтый, золотистый, оранжевый; голубой, фиолетовый, зеленый). Они такие ____________ (яркие, темные), что сначала, кажется: вся картина написана разными оттенками ________________ (желтого, голубого) цвета. Это ____________________ (теплая, холодная) осень. Она очаровывает своей красотой.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Задание № 2.</w:t>
      </w:r>
    </w:p>
    <w:p>
      <w:pPr>
        <w:spacing w:lineRule="atLeast" w:line="277" w:after="138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Изобрази на плоскости свой образ одного из предметов (посуду, игрушку), по мотивам какого-либо народного промысла России (Хохлома, Гжель, Жостово, Городец, Дымка, Филимоново, Каргополье или др.). Укрась его геометрическим или растительным орнаментом, свойственным данному промыслу.</w:t>
      </w:r>
    </w:p>
    <w:p>
      <w:pPr>
        <w:spacing w:lineRule="auto" w:line="240" w:after="0" w:beforeAutospacing="0" w:afterAutospacing="0"/>
        <w:ind w:left="567"/>
        <w:jc w:val="both"/>
        <w:rPr>
          <w:rFonts w:ascii="Times New Roman" w:hAnsi="Times New Roman"/>
          <w:i w:val="1"/>
          <w:sz w:val="24"/>
        </w:rPr>
      </w:pPr>
    </w:p>
    <w:p>
      <w:pPr>
        <w:spacing w:after="0" w:beforeAutospacing="0" w:afterAutospacing="0"/>
        <w:ind w:firstLine="567" w:left="-993" w:right="-568"/>
        <w:jc w:val="center"/>
      </w:pPr>
    </w:p>
    <w:p>
      <w:pPr>
        <w:tabs>
          <w:tab w:val="left" w:pos="1995" w:leader="none"/>
        </w:tabs>
      </w:pPr>
    </w:p>
    <w:sectPr>
      <w:type w:val="nextPage"/>
      <w:pgSz w:w="11906" w:h="16838" w:code="9"/>
      <w:pgMar w:left="993" w:right="991" w:top="709" w:bottom="28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3C559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3A755930"/>
    <w:multiLevelType w:val="hybridMultilevel"/>
    <w:lvl w:ilvl="0" w:tplc="C8840BA8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2">
    <w:nsid w:val="3F0A2B7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F7DA1F70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5E692B1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link w:val="C4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Normal (Web)"/>
    <w:basedOn w:val="P0"/>
    <w:link w:val="C5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Без интервала Знак"/>
    <w:link w:val="P1"/>
    <w:rPr>
      <w:rFonts w:ascii="Calibri" w:hAnsi="Calibri"/>
    </w:rPr>
  </w:style>
  <w:style w:type="character" w:styleId="C5">
    <w:name w:val="Обычный (веб) Знак"/>
    <w:link w:val="P2"/>
    <w:rPr>
      <w:rFonts w:ascii="Times New Roman" w:hAnsi="Times New Roman"/>
      <w:sz w:val="24"/>
    </w:rPr>
  </w:style>
  <w:style w:type="character" w:styleId="C6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0"/>
    <w:pPr>
      <w:spacing w:lineRule="auto" w:line="240" w:after="0" w:beforeAutospacing="0" w:afterAutospacing="0"/>
    </w:pPr>
    <w:rPr>
      <w:rFonts w:ascii="Times New Roman" w:hAnsi="Times New Roman"/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Сетка таблицы2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5">
    <w:name w:val="Сетка таблицы3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