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EF75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"http://obuchonok.ru/node/1173" \o "Темы проектов и исследовательских работ по музыке"</w:instrText>
      </w:r>
      <w:r>
        <w:rPr>
          <w:sz w:val="28"/>
        </w:rPr>
        <w:fldChar w:fldCharType="separate"/>
      </w:r>
      <w:r>
        <w:rPr>
          <w:color w:val="0000FF"/>
          <w:sz w:val="28"/>
          <w:u w:val="single"/>
        </w:rPr>
        <w:t>Темы проектов и исследовательских работ по музыке</w:t>
      </w:r>
      <w:r>
        <w:rPr>
          <w:sz w:val="28"/>
        </w:rPr>
        <w:fldChar w:fldCharType="end"/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разделе собраны наиболее интересные для исследования учащимися </w:t>
      </w:r>
      <w:r>
        <w:rPr>
          <w:rFonts w:ascii="Times New Roman" w:hAnsi="Times New Roman"/>
          <w:b w:val="1"/>
          <w:sz w:val="28"/>
        </w:rPr>
        <w:t>темы проектов по музыке</w:t>
      </w:r>
      <w:r>
        <w:rPr>
          <w:rFonts w:ascii="Times New Roman" w:hAnsi="Times New Roman"/>
          <w:sz w:val="28"/>
        </w:rPr>
        <w:t xml:space="preserve"> в 5 классе. Предложенные темы исследовательских проектов по музыке предполагают осуществление исследовательской деятельности с помощью руководителя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textWrapping"/>
        <w:t xml:space="preserve">Данные темы исследовательских работ по музыке подразумевают проведение школьниками исследований хоровых песен, симфоний,  а также инструментальной музыки, музыкальных инструментов различных народностей и истории их возникновения.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представленных ниже тем можно выбрать </w:t>
      </w:r>
      <w:r>
        <w:rPr>
          <w:rFonts w:ascii="Times New Roman" w:hAnsi="Times New Roman"/>
          <w:i w:val="1"/>
          <w:sz w:val="28"/>
        </w:rPr>
        <w:t>тему проектной работы по музыке</w:t>
      </w:r>
      <w:r>
        <w:rPr>
          <w:rFonts w:ascii="Times New Roman" w:hAnsi="Times New Roman"/>
          <w:sz w:val="28"/>
        </w:rPr>
        <w:t xml:space="preserve"> для 5 класса</w:t>
      </w:r>
    </w:p>
    <w:p>
      <w:pPr>
        <w:spacing w:lineRule="auto" w:line="240" w:before="100" w:after="100" w:beforeAutospacing="1" w:afterAutospacing="1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Темы исследовательских работ по музыке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textWrapping"/>
        <w:t>Балет-сказка в творчестве П.И. Чайковского.</w:t>
        <w:br w:type="textWrapping"/>
        <w:t>Беседа у рояля</w:t>
        <w:br w:type="textWrapping"/>
        <w:t>Былины. Старинки богатырские.</w:t>
        <w:br w:type="textWrapping"/>
        <w:t>В гости Коляда пришла.</w:t>
        <w:br w:type="textWrapping"/>
        <w:t>В мире джазовой музыки</w:t>
        <w:br w:type="textWrapping"/>
        <w:t>В мире инструментов симфонического оркестра.</w:t>
        <w:br w:type="textWrapping"/>
        <w:t>В музее музыкальных инструментов.</w:t>
        <w:br w:type="textWrapping"/>
        <w:t>В песне душа народа.</w:t>
        <w:br w:type="textWrapping"/>
        <w:t>Великие классики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Воздействие музыки на здоровье человека</w:t>
        <w:br w:type="textWrapping"/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Воздействие музыки на здоровье человека.</w:t>
        <w:br w:type="textWrapping"/>
        <w:t>Волшебство колыбельной песни.</w:t>
        <w:br w:type="textWrapping"/>
        <w:t>Воплощение идеи добра в балете П.И. Чайковского "Щелкунчик".</w:t>
        <w:br w:type="textWrapping"/>
        <w:t>И песня с нами воевала.</w:t>
        <w:br w:type="textWrapping"/>
        <w:t>Из истории оперетты.</w:t>
        <w:br w:type="textWrapping"/>
        <w:t>Из истории русских народных инструментов. Балалайка.</w:t>
        <w:br w:type="textWrapping"/>
        <w:t>Из истории создания музыкальных инструментов.</w:t>
        <w:br w:type="textWrapping"/>
        <w:t>Из истории создания фортепиано.</w:t>
        <w:br w:type="textWrapping"/>
        <w:t>Интонации русской народной песенности в вокальном творчестве П.И. Чайковского.</w:t>
        <w:br w:type="textWrapping"/>
        <w:t>История гимна России</w:t>
        <w:br w:type="textWrapping"/>
        <w:t>История и происхождение балалайки.</w:t>
        <w:br w:type="textWrapping"/>
        <w:t>История избранных военных песен.</w:t>
        <w:br w:type="textWrapping"/>
        <w:t>Музыка для Великой Победы.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.П.И. Чайковский. Фортепианный цикл "Времена года".</w:t>
        <w:br w:type="textWrapping"/>
        <w:t>Приятно познакомиться, домра</w:t>
      </w:r>
    </w:p>
    <w:p>
      <w:pPr>
        <w:pStyle w:val="P2"/>
        <w:rPr>
          <w:sz w:val="28"/>
        </w:rPr>
      </w:pPr>
      <w:r>
        <w:rPr>
          <w:sz w:val="28"/>
        </w:rPr>
        <w:t xml:space="preserve">Творчество русского композитора П.И. Чайковского  . </w:t>
      </w:r>
    </w:p>
    <w:p>
      <w:pPr>
        <w:pStyle w:val="P2"/>
        <w:rPr>
          <w:sz w:val="28"/>
        </w:rPr>
      </w:pPr>
      <w:r>
        <w:rPr>
          <w:sz w:val="28"/>
        </w:rPr>
        <w:t xml:space="preserve">                                           </w:t>
      </w:r>
    </w:p>
    <w:p>
      <w:pPr>
        <w:pStyle w:val="P2"/>
        <w:rPr>
          <w:rFonts w:ascii="Times New Roman" w:hAnsi="Times New Roman"/>
          <w:sz w:val="28"/>
        </w:rPr>
      </w:pPr>
      <w:bookmarkStart w:id="0" w:name="_dx_frag_StartFragment"/>
      <w:bookmarkEnd w:id="0"/>
      <w:r>
        <w:rPr>
          <w:sz w:val="28"/>
        </w:rPr>
        <w:t xml:space="preserve">Требования  к проекту                                                                                                                                                                                                      </w:t>
        <w:br w:type="textWrapping"/>
        <w:t>1</w:t>
      </w:r>
      <w:r>
        <w:rPr>
          <w:rFonts w:ascii="Times New Roman" w:hAnsi="Times New Roman"/>
          <w:b w:val="1"/>
          <w:sz w:val="28"/>
        </w:rPr>
        <w:t xml:space="preserve">Основные разделы текста проекта 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 </w:t>
      </w:r>
      <w:r>
        <w:rPr>
          <w:rFonts w:ascii="Times New Roman" w:hAnsi="Times New Roman"/>
          <w:b w:val="1"/>
          <w:i w:val="1"/>
          <w:sz w:val="28"/>
        </w:rPr>
        <w:t>Название проекта</w:t>
      </w:r>
      <w:r>
        <w:rPr>
          <w:rFonts w:ascii="Times New Roman" w:hAnsi="Times New Roman"/>
          <w:sz w:val="28"/>
        </w:rPr>
        <w:t>- должно быть броским, кратким, выражающим основную идею содержания, может быть дана расшифровка названия.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Руководители проекта</w:t>
      </w:r>
      <w:r>
        <w:rPr>
          <w:rFonts w:ascii="Times New Roman" w:hAnsi="Times New Roman"/>
          <w:sz w:val="28"/>
        </w:rPr>
        <w:t>- фамилия, имя, отчество, должность, место работы, адрес, телефон, звание.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Сроки выполнения</w:t>
      </w:r>
      <w:r>
        <w:rPr>
          <w:rFonts w:ascii="Times New Roman" w:hAnsi="Times New Roman"/>
          <w:sz w:val="28"/>
        </w:rPr>
        <w:t>- если проект проходит по этапам, указываются сроки выполнения каждого из них.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Учреждение/организация-исполнитель</w:t>
      </w:r>
      <w:r>
        <w:rPr>
          <w:rFonts w:ascii="Times New Roman" w:hAnsi="Times New Roman"/>
          <w:sz w:val="28"/>
        </w:rPr>
        <w:t>- указывается дополнительная информация, доказывающая компетентность исполнителей, род деятельности заявителей, наличие достижений в сфере деятельности по проекту, опыт реализации аналогичных проектов и программ.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Постановка проблемы (введение)</w:t>
      </w:r>
      <w:r>
        <w:rPr>
          <w:rFonts w:ascii="Times New Roman" w:hAnsi="Times New Roman"/>
          <w:sz w:val="28"/>
        </w:rPr>
        <w:t xml:space="preserve"> - актуальность проекта определяется значимостью проблемы, решению которой призван способствовать ваш проект. При этом </w:t>
      </w:r>
      <w:r>
        <w:rPr>
          <w:rFonts w:ascii="Times New Roman" w:hAnsi="Times New Roman"/>
          <w:i w:val="1"/>
          <w:sz w:val="28"/>
        </w:rPr>
        <w:t xml:space="preserve">социальной проблемой </w:t>
      </w:r>
      <w:r>
        <w:rPr>
          <w:rFonts w:ascii="Times New Roman" w:hAnsi="Times New Roman"/>
          <w:sz w:val="28"/>
        </w:rPr>
        <w:t>можно назвать обнаруживаемое в жизни общества противоречие между существующим и желаемым состоянием, которое вызывает в обществе (сообществе) напряженность и которое оно намеревается преодолеть.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составления проблемы состоит в сжатой формулировке ситуации, которая требует изменений (штампы-предложения: «До сих пор ничего не сделано для того, чтобы...» или «Все меры по... оказываются малоэффективными» или «То, что делалось до сих пор, не принесло результатов…»)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этом разделе разъясняется </w:t>
      </w:r>
      <w:r>
        <w:rPr>
          <w:rFonts w:ascii="Times New Roman" w:hAnsi="Times New Roman"/>
          <w:b w:val="1"/>
          <w:i w:val="1"/>
          <w:sz w:val="28"/>
        </w:rPr>
        <w:t xml:space="preserve">актуальность и новизна </w:t>
      </w:r>
      <w:r>
        <w:rPr>
          <w:rFonts w:ascii="Times New Roman" w:hAnsi="Times New Roman"/>
          <w:sz w:val="28"/>
        </w:rPr>
        <w:t>данного проекта по сравнению с аналогами, дается ответ на вопросы, чьи интересы затрагивает эта проблема, каковы ее масштабы и что может произойти, если она не найдет решения.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Одной формулировки недостаточно, требуется </w:t>
      </w:r>
      <w:r>
        <w:rPr>
          <w:rFonts w:ascii="Times New Roman" w:hAnsi="Times New Roman"/>
          <w:i w:val="1"/>
          <w:sz w:val="28"/>
        </w:rPr>
        <w:t xml:space="preserve">аналитическое осмысление, </w:t>
      </w:r>
      <w:r>
        <w:rPr>
          <w:rFonts w:ascii="Times New Roman" w:hAnsi="Times New Roman"/>
          <w:sz w:val="28"/>
        </w:rPr>
        <w:t>проблему необходимо представить в количественных и качественных показателях, ее структурных характеристиках.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разделе важно также выделить </w:t>
      </w:r>
      <w:r>
        <w:rPr>
          <w:rFonts w:ascii="Times New Roman" w:hAnsi="Times New Roman"/>
          <w:i w:val="1"/>
          <w:sz w:val="28"/>
        </w:rPr>
        <w:t xml:space="preserve">сферы применения </w:t>
      </w:r>
      <w:r>
        <w:rPr>
          <w:rFonts w:ascii="Times New Roman" w:hAnsi="Times New Roman"/>
          <w:sz w:val="28"/>
        </w:rPr>
        <w:t>проекта,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i w:val="1"/>
          <w:sz w:val="28"/>
        </w:rPr>
        <w:t xml:space="preserve">функциональное назначение, стратегию </w:t>
      </w:r>
      <w:r>
        <w:rPr>
          <w:rFonts w:ascii="Times New Roman" w:hAnsi="Times New Roman"/>
          <w:sz w:val="28"/>
        </w:rPr>
        <w:t>как основной способ решения проблемы. С точки зрения проектирования, стратегия определяет назначение проекта, его долгосрочные цели, это - последовательная схема принятия решений, логически продуманная миссия проекта, обоснование его существования.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«Постановка проблемы» можно считать качественно прописанным если: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он раскрывает необходимость выполнения проекта;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в нем описаны обстоятельства, побудившие написать проект;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проблема выглядит значимой для вашей территории, в целом для общества;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исполнитель является достаточно компетентным для реализации проекта;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масштабы проекта разумны, он не делает попытки решить все мировые проблемы сразу;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проект поддерживается статистическими и аналитическими данными, ссылками на экспертов, ключевые научно-методические источники;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проблема сформулирована с точки зрения того, чьим нуждам служит проект, а не с точки зрения «удобства» исполнителя;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нет голословных утверждений, минимум наукообразных и специальных терминов; написан кратко и интересно;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четко определен способ решения проблемы.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 проекта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осознанное представление результата деятельности по проекту.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возникает при выявлении проблемы и рисует образ желаемого результата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sz w:val="28"/>
        </w:rPr>
        <w:t>Формулировка цели должна быть увязана с выявленной проблемой и по возможности решать ее, указывая путь от реального состояния дел до идеального или предполагаемого после реализации данного проекта.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Основные требовании к формулировке цели таковы: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достижимость в рамках этого проекта;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· безусловность, так как для проектной деятельности изучение возможных условий должно быть завершено до </w:t>
      </w:r>
      <w:r>
        <w:rPr>
          <w:rFonts w:ascii="Times New Roman" w:hAnsi="Times New Roman"/>
          <w:b w:val="1"/>
          <w:sz w:val="28"/>
        </w:rPr>
        <w:t>начала работ;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предусмотрение итогового результата проекта;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соответствие компетентности, подготовленности материально-техническим, организационным условиям реализации проекта.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Определение цели</w:t>
      </w:r>
      <w:r>
        <w:rPr>
          <w:rFonts w:ascii="Times New Roman" w:hAnsi="Times New Roman"/>
          <w:i w:val="1"/>
          <w:sz w:val="28"/>
        </w:rPr>
        <w:t xml:space="preserve"> - </w:t>
      </w:r>
      <w:r>
        <w:rPr>
          <w:rFonts w:ascii="Times New Roman" w:hAnsi="Times New Roman"/>
          <w:sz w:val="28"/>
        </w:rPr>
        <w:t>важный момент процесса проектирования, нельзя подходить к нему формально. Добиться результата в любом деле можно, если четко знаешь, чего именно хочешь добиться. Псевдоцели (неточно поставленные или неверные) в процессе реализации проекта не позволяют добиться положительных результатов.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 проекта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sz w:val="28"/>
        </w:rPr>
        <w:t>работе над проектом важно дифференцировать понятия «цель» и «задачи». В жизни и в справочной литературе эти понятия, к сожалению, трактуются как синонимы, но в процессе проектирования они наполняются специфическим смыслом.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Задача </w:t>
      </w:r>
      <w:r>
        <w:rPr>
          <w:rFonts w:ascii="Times New Roman" w:hAnsi="Times New Roman"/>
          <w:sz w:val="28"/>
        </w:rPr>
        <w:t>- это частная цель, или мини-цель. Это конкретизация общей цели, шаг на пути ее достижения. Слово «задача» означает также «поручение, задание», вопрос, требующий решения по известным данным с соблюдением условий.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Задача </w:t>
      </w:r>
      <w:r>
        <w:rPr>
          <w:rFonts w:ascii="Times New Roman" w:hAnsi="Times New Roman"/>
          <w:i w:val="1"/>
          <w:sz w:val="28"/>
        </w:rPr>
        <w:t xml:space="preserve">в </w:t>
      </w:r>
      <w:r>
        <w:rPr>
          <w:rFonts w:ascii="Times New Roman" w:hAnsi="Times New Roman"/>
          <w:b w:val="1"/>
          <w:i w:val="1"/>
          <w:sz w:val="28"/>
        </w:rPr>
        <w:t>проекте</w:t>
      </w:r>
      <w:r>
        <w:rPr>
          <w:rFonts w:ascii="Times New Roman" w:hAnsi="Times New Roman"/>
          <w:sz w:val="28"/>
        </w:rPr>
        <w:t xml:space="preserve">- это конкретная часть цели (пункт), которую предстоит реализовать, или это действие, которое вы предпринимаете, чтобы достичь цели проекта. Лучше избегать глаголов несовершенного вида (содействовать, поддерживать, усиливать), 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sz w:val="28"/>
        </w:rPr>
        <w:t xml:space="preserve">применять слова: исполнить , , играть , организовать, исполнять , пропеть  (глаголы совершенного вида). При формулировке задач рекомендуется использовать международный критерий SMART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sz w:val="28"/>
        </w:rPr>
        <w:t>- конкретность, исчисляемость, территориальность, реальность, определенность во времени).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«Цели и задачи» можно считать прописанным, если он соответствует следующим условиям: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описывает предполагаемые итоги выполнения проекта, поддающиеся оценке;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является общим итогом проекта, а задачи - промежуточными, частными результатами;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раздела ясно, какие произойдут изменения в социальной ситуации;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каждой проблеме, сформулированной в предыдущей части, есть хотя бы одна четкая задача; 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в принципе достижимы, а результаты поддаются измерению;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постановку целей и задач авторы не путают с методами их решения;</w:t>
      </w:r>
    </w:p>
    <w:p>
      <w:pPr>
        <w:numPr>
          <w:ilvl w:val="0"/>
          <w:numId w:val="4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ясен и четок, нет лишних, ненужных пояснений и ссылок.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можно считать достаточным, если:</w:t>
      </w:r>
    </w:p>
    <w:p>
      <w:pPr>
        <w:numPr>
          <w:ilvl w:val="0"/>
          <w:numId w:val="5"/>
        </w:num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четкое, краткое, содержание - ясное и понятное.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Содержание и механизм реализации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компонент проектирования - выбор содержания, форм, методов деятельности. Это технологический этап, который подразумевает подбор </w:t>
      </w:r>
      <w:r>
        <w:rPr>
          <w:rFonts w:ascii="Times New Roman" w:hAnsi="Times New Roman"/>
          <w:i w:val="1"/>
          <w:sz w:val="28"/>
        </w:rPr>
        <w:t xml:space="preserve">оптимальной системы действий, </w:t>
      </w:r>
      <w:r>
        <w:rPr>
          <w:rFonts w:ascii="Times New Roman" w:hAnsi="Times New Roman"/>
          <w:sz w:val="28"/>
        </w:rPr>
        <w:t>направленных на решение каждой из поставленных задач.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Подбор технологического инструментария предполагает, что вы достататочно подробно прописываете, в каких направлениях, </w:t>
      </w:r>
      <w:r>
        <w:rPr>
          <w:rFonts w:ascii="Times New Roman" w:hAnsi="Times New Roman"/>
          <w:i w:val="1"/>
          <w:sz w:val="28"/>
        </w:rPr>
        <w:t xml:space="preserve">каким образом, когда, в какой последовательности, что и как </w:t>
      </w:r>
      <w:r>
        <w:rPr>
          <w:rFonts w:ascii="Times New Roman" w:hAnsi="Times New Roman"/>
          <w:sz w:val="28"/>
        </w:rPr>
        <w:t>будет сделано для получения желаемых результатов.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содержание представляет собой монолит, не разделенный на части, то это затруднит работу по проекту, так как деятельность носит всегда разноплановый характер. Другими словами, нельзя действовать по принципу «вали все в кучу, потом разберемся».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проекта, как главы в книге, должно строиться из больших и малых элементов - частей. Если же мы структурируем содержание, то нужно продумать «вертикальные» и «горизонтальные» связи между частями. Чтобы разобраться, можно все содержание сначала изобразить в виде схемы. Составление схем дело не обязательное, но полезное. </w:t>
      </w:r>
      <w:r>
        <w:rPr>
          <w:rFonts w:ascii="Times New Roman" w:hAnsi="Times New Roman"/>
          <w:i w:val="1"/>
          <w:sz w:val="28"/>
        </w:rPr>
        <w:t xml:space="preserve">Схема (или текстовая информация) </w:t>
      </w:r>
      <w:r>
        <w:rPr>
          <w:rFonts w:ascii="Times New Roman" w:hAnsi="Times New Roman"/>
          <w:sz w:val="28"/>
        </w:rPr>
        <w:t xml:space="preserve">работы по проекту и план действий являются базовыми понятиями в технологии разработки содержания и механизма реализации, так как достаточно четко показывают, что будет сделано, кто будет осуществлять действия, как они будут осуществляться, </w:t>
      </w:r>
      <w:r>
        <w:rPr>
          <w:rFonts w:ascii="Times New Roman" w:hAnsi="Times New Roman"/>
          <w:i w:val="1"/>
          <w:sz w:val="28"/>
        </w:rPr>
        <w:t>когда и в какой последовательности, какие ресурсы будут привлечены.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Контрольными характеристиками к этому разделу могут служить: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четкость структурирования проекта на части и видение их взаимосвязей;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естественность логической цепочки: проблема - цель - задача - метод;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нет лишней «воды», то есть ненужных описаний, приложений и прочего отягощения текста.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Планирование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самой важной частью механизма реализации.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в проекте требует установления перечня и порядка действий по реализации. Мероприятия логически выстраиваются в соответствии с задачами по направлениям, этапам, модулям и др. Все виды работ увязываются с ресурсами, устанавливаются сроки, ответственные исполнители. Конкретизация плана ведется различными способами, в том числе в графической форме, например:</w:t>
      </w:r>
    </w:p>
    <w:tbl>
      <w:tblPr>
        <w:tblW w:w="0" w:type="auto"/>
        <w:tblCellSpacing w:w="15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п\п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Действия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Ресурсы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Фактическии исполнитель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</w:tr>
    </w:tbl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Или:</w:t>
      </w:r>
    </w:p>
    <w:tbl>
      <w:tblPr>
        <w:tblW w:w="0" w:type="auto"/>
        <w:tblCellSpacing w:w="15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(блок, модуль)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Действия, акции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Средства 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начало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окончание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 </w:t>
            </w:r>
          </w:p>
        </w:tc>
      </w:tr>
    </w:tbl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должен быть последователен и убедителен, в нем ясен состав ответственных, исполнителей, средств. Мероприятия плана логически связаны, понятны причины выбора именно этих форм работы.</w:t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sz w:val="28"/>
        </w:rPr>
      </w:pPr>
      <w:r>
        <w:drawing>
          <wp:inline xmlns:wp="http://schemas.openxmlformats.org/drawingml/2006/wordprocessingDrawing">
            <wp:extent cx="5842000" cy="253555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5355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before="100" w:after="100" w:beforeAutospacing="1" w:afterAutospacing="1"/>
        <w:rPr>
          <w:rFonts w:ascii="Times New Roman" w:hAnsi="Times New Roman"/>
          <w:noProof w:val="1"/>
          <w:color w:val="000000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noProof w:val="1"/>
          <w:color w:val="000000"/>
          <w:sz w:val="28"/>
        </w:rPr>
        <w:t>Вариант 2.</w:t>
      </w:r>
    </w:p>
    <w:p>
      <w:pPr>
        <w:spacing w:lineRule="auto" w:line="240" w:beforeAutospacing="0" w:afterAutospacing="0"/>
        <w:rPr>
          <w:rFonts w:ascii="Times New Roman" w:hAnsi="Times New Roman"/>
          <w:noProof w:val="1"/>
          <w:color w:val="000000"/>
          <w:sz w:val="28"/>
        </w:rPr>
      </w:pPr>
      <w:r>
        <w:rPr>
          <w:rFonts w:ascii="Times New Roman" w:hAnsi="Times New Roman"/>
          <w:noProof w:val="1"/>
          <w:color w:val="000000"/>
          <w:sz w:val="28"/>
        </w:rPr>
        <w:t>Критерии оценивания проектов</w:t>
      </w:r>
    </w:p>
    <w:tbl>
      <w:tblPr>
        <w:tblW w:w="0" w:type="auto"/>
        <w:jc w:val="center"/>
        <w:tblCellSpacing w:w="7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балл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1. Структурные</w:t>
            </w: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1.1. Логичность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 xml:space="preserve">достаточное обоснование актуальности и полное соответствие темы проекта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обоснование актуальности и ее соответствие теме проекта неполное (показана только общественная или только личностная значимость темы)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актуальность не представлена в тексте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1.2.Культура исполнения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 xml:space="preserve">элементы структуры проекта представлены в полном объеме, приложения соответствуют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не все элементы структуры проекта представлены, приложения не соответствуют (по качеству или количеству)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большинство элементов структуры проекта не представлено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 xml:space="preserve">сумма баллов по I критерию (макс. 4 балла)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noProof w:val="1"/>
          <w:color w:val="000000"/>
          <w:sz w:val="28"/>
        </w:rPr>
      </w:pPr>
      <w:r>
        <w:rPr>
          <w:rFonts w:ascii="Times New Roman" w:hAnsi="Times New Roman"/>
          <w:noProof w:val="1"/>
          <w:color w:val="000000"/>
          <w:sz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II. Теоретические (макс. 14 баллов)</w:t>
            </w: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2.1.Целостность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проблема представлена полно, ее значимость достаточно обоснована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4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проблема и ее значимость представлены неполно или недостаточно обоснованы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постановка проблемы и обоснование ее значимости отсутствуют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0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2.2. Коммуникативная компетентность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представлено самостоятельное проблемное осмысление заявленной темы в соответствии с изученными источниками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присутствуют элементы самостоятельного осмысления темы, ссылок нет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отсутствует самостоятельное осмысление представленной информации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2.3. Информационная компетентность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на основе изученной информации сделаны выводы и обобщения, использованные в практической части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7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использованные источники позволили провести анализ и выразить оценочное суждение к материалам (проблеме)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5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источников достаточно для раскрытия темы, терминология корректна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4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источников для раскрытия темы проекта достаточно, но в используемой терминологии встречаются неточности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источников для раскрытия темы проекта недостаточно, в используемой терминологии встречаются неточности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используемая терминология недостаточна или некорректна, ссылок на изученные источники нет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сумма баллов по II критерию (макс. 14 баллов)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</w:tr>
    </w:tbl>
    <w:p>
      <w:pPr>
        <w:spacing w:lineRule="auto" w:line="240" w:beforeAutospacing="0" w:afterAutospacing="0"/>
        <w:rPr>
          <w:rFonts w:ascii="Times New Roman" w:hAnsi="Times New Roman"/>
          <w:noProof w:val="1"/>
          <w:color w:val="000000"/>
          <w:sz w:val="28"/>
        </w:rPr>
      </w:pPr>
      <w:r>
        <w:rPr>
          <w:rFonts w:ascii="Times New Roman" w:hAnsi="Times New Roman"/>
          <w:noProof w:val="1"/>
          <w:color w:val="000000"/>
          <w:sz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макс. балл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III. Исследовательские (макс. 20 баллов)</w:t>
            </w: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3.1. Соответствие теоретической и практической частей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практическая часть проекта связана с теоретической и направлена на решение исследуемой проблемы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практическая часть связана с теоретической рассматриваемой проблемой (темой)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2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практическая часть присутствует, но слабо связана с теоретической, незначительна по объему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3.2.Корректность методов исследования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заявленные методы исследования (инструментарий) использованы корректно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5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отдельные методы (инструментарий) исследования некорректно использованы или нецелесообразны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заявленные методы (инструментарий) исследования не использованы или некорректны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3.3.Результативность исследования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выводы системны, корректны, обоснованы, соответствуют заявленной проблеме и содержат возможные варианты ее решения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6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выводы находятся в смысловом поле проблемы, но носят абстрактный или частный характер, не охватывая проблему в полном объеме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выводы приведены, но слабо связаны с заявленной проблемой исследования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3.4.Элементы исследовательской компетентности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цели и задачи проекта достигнуты, адекватно представлены в выводах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6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цели и задачи проекта достигнуты частично, соотнесены с методами и результатами исследования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3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vMerge w:val="continue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представлена попытка соотнесения целей и задач с методами и результатами исследования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1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сумма баллов по III критерию (макс. 20 баллов)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 xml:space="preserve">IV. 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Особое мнение рецензента (до 2-х баллов)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СУММА БАЛЛОВ (макс. 40 баллов)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noProof w:val="1"/>
                <w:color w:val="000000"/>
                <w:sz w:val="28"/>
              </w:rPr>
            </w:pPr>
            <w:r>
              <w:rPr>
                <w:rFonts w:ascii="Times New Roman" w:hAnsi="Times New Roman"/>
                <w:noProof w:val="1"/>
                <w:color w:val="000000"/>
                <w:sz w:val="28"/>
              </w:rPr>
              <w:t> </w:t>
            </w:r>
          </w:p>
        </w:tc>
      </w:tr>
    </w:tbl>
    <w:p>
      <w:pPr>
        <w:spacing w:lineRule="auto" w:line="240" w:after="0" w:beforeAutospacing="0" w:afterAutospacing="0"/>
        <w:rPr>
          <w:rFonts w:ascii="Roboto" w:hAnsi="Roboto"/>
          <w:color w:val="000000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1701" w:right="850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  <w:jc w:val="right"/>
    </w:pPr>
    <w:bookmarkStart w:id="0" w:name="_GoBack"/>
    <w:bookmarkEnd w:id="0"/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5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5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</w:pPr>
  </w:p>
</w:hdr>
</file>

<file path=word/numbering.xml><?xml version="1.0" encoding="utf-8"?>
<w:numbering xmlns:w="http://schemas.openxmlformats.org/wordprocessingml/2006/main">
  <w:abstractNum w:abstractNumId="0">
    <w:nsid w:val="20700DE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4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3B980651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755F187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4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3">
    <w:nsid w:val="75DB2823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7DD40AA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2"/>
    <w:basedOn w:val="P0"/>
    <w:link w:val="C4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paragraph" w:styleId="P2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Balloon Text"/>
    <w:basedOn w:val="P0"/>
    <w:link w:val="C8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4">
    <w:name w:val="head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footer"/>
    <w:basedOn w:val="P0"/>
    <w:link w:val="C1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apple-converted-space"/>
    <w:basedOn w:val="C0"/>
    <w:rPr/>
  </w:style>
  <w:style w:type="character" w:styleId="C4">
    <w:name w:val="Заголовок 2 Знак"/>
    <w:basedOn w:val="C0"/>
    <w:link w:val="P1"/>
    <w:rPr>
      <w:rFonts w:ascii="Times New Roman" w:hAnsi="Times New Roman"/>
      <w:b w:val="1"/>
      <w:sz w:val="36"/>
    </w:rPr>
  </w:style>
  <w:style w:type="character" w:styleId="C5">
    <w:name w:val="art-postheader"/>
    <w:basedOn w:val="C0"/>
    <w:rPr/>
  </w:style>
  <w:style w:type="character" w:styleId="C6">
    <w:name w:val="Strong"/>
    <w:basedOn w:val="C0"/>
    <w:qFormat/>
    <w:rPr>
      <w:b w:val="1"/>
    </w:rPr>
  </w:style>
  <w:style w:type="character" w:styleId="C7">
    <w:name w:val="Emphasis"/>
    <w:basedOn w:val="C0"/>
    <w:qFormat/>
    <w:rPr>
      <w:i w:val="1"/>
    </w:rPr>
  </w:style>
  <w:style w:type="character" w:styleId="C8">
    <w:name w:val="Текст выноски Знак"/>
    <w:basedOn w:val="C0"/>
    <w:link w:val="P3"/>
    <w:semiHidden/>
    <w:rPr>
      <w:rFonts w:ascii="Tahoma" w:hAnsi="Tahoma"/>
      <w:sz w:val="16"/>
    </w:rPr>
  </w:style>
  <w:style w:type="character" w:styleId="C9">
    <w:name w:val="Верхний колонтитул Знак"/>
    <w:basedOn w:val="C0"/>
    <w:link w:val="P4"/>
    <w:rPr/>
  </w:style>
  <w:style w:type="character" w:styleId="C10">
    <w:name w:val="Нижний колонтитул Знак"/>
    <w:basedOn w:val="C0"/>
    <w:link w:val="P5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